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7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747"/>
      </w:tblGrid>
      <w:tr w:rsidR="00D754C8" w:rsidRPr="003A441E" w:rsidTr="008C55C7">
        <w:trPr>
          <w:trHeight w:hRule="exact" w:val="567"/>
          <w:jc w:val="center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754C8" w:rsidRPr="00D754C8" w:rsidRDefault="00D754C8" w:rsidP="00D75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>Kontrolní list k věcnému hodnocení</w:t>
            </w:r>
            <w:r w:rsidR="002E53DC"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 xml:space="preserve"> Výzvy CLLD MAS Vladař (</w:t>
            </w:r>
            <w:r w:rsidR="00221C0D" w:rsidRPr="00221C0D">
              <w:rPr>
                <w:rFonts w:ascii="Times New Roman" w:hAnsi="Times New Roman" w:cs="Times New Roman"/>
                <w:b/>
                <w:sz w:val="24"/>
                <w:szCs w:val="28"/>
                <w:lang w:eastAsia="cs-CZ"/>
              </w:rPr>
              <w:t>CLLD_15_01_146)</w:t>
            </w:r>
          </w:p>
        </w:tc>
      </w:tr>
    </w:tbl>
    <w:p w:rsidR="00126B81" w:rsidRDefault="002E53DC" w:rsidP="001848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78CF35A5" wp14:editId="4049FFF0">
            <wp:simplePos x="0" y="0"/>
            <wp:positionH relativeFrom="margin">
              <wp:posOffset>-130810</wp:posOffset>
            </wp:positionH>
            <wp:positionV relativeFrom="paragraph">
              <wp:posOffset>50800</wp:posOffset>
            </wp:positionV>
            <wp:extent cx="713105" cy="713105"/>
            <wp:effectExtent l="0" t="0" r="0" b="0"/>
            <wp:wrapSquare wrapText="bothSides"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16" w:rsidRDefault="00346249" w:rsidP="00E02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Opatření 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IROP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3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Zvýšení 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kvality a dostupnost služeb vedoucí k sociální inkluzi</w:t>
      </w:r>
    </w:p>
    <w:p w:rsidR="000E3016" w:rsidRDefault="000E3016" w:rsidP="002E53D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cs-CZ"/>
        </w:rPr>
      </w:pPr>
    </w:p>
    <w:p w:rsidR="00764C06" w:rsidRPr="00D236F4" w:rsidRDefault="00731E95" w:rsidP="00764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  <w:r w:rsidRPr="00D236F4">
        <w:rPr>
          <w:rFonts w:ascii="Times New Roman" w:hAnsi="Times New Roman" w:cs="Times New Roman"/>
          <w:b/>
          <w:i/>
          <w:sz w:val="20"/>
          <w:szCs w:val="20"/>
          <w:lang w:eastAsia="cs-CZ"/>
        </w:rPr>
        <w:t>Platné pouze pro a</w:t>
      </w:r>
      <w:r w:rsidR="00FC3B1C" w:rsidRPr="00D236F4">
        <w:rPr>
          <w:rFonts w:ascii="Times New Roman" w:hAnsi="Times New Roman" w:cs="Times New Roman"/>
          <w:b/>
          <w:i/>
          <w:sz w:val="20"/>
          <w:szCs w:val="20"/>
          <w:lang w:eastAsia="cs-CZ"/>
        </w:rPr>
        <w:t>ktivit</w:t>
      </w:r>
      <w:r w:rsidRPr="00D236F4">
        <w:rPr>
          <w:rFonts w:ascii="Times New Roman" w:hAnsi="Times New Roman" w:cs="Times New Roman"/>
          <w:b/>
          <w:i/>
          <w:sz w:val="20"/>
          <w:szCs w:val="20"/>
          <w:lang w:eastAsia="cs-CZ"/>
        </w:rPr>
        <w:t>u</w:t>
      </w:r>
      <w:r w:rsidR="00FC3B1C" w:rsidRPr="00D236F4">
        <w:rPr>
          <w:rFonts w:ascii="Times New Roman" w:hAnsi="Times New Roman" w:cs="Times New Roman"/>
          <w:b/>
          <w:i/>
          <w:sz w:val="20"/>
          <w:szCs w:val="20"/>
          <w:lang w:eastAsia="cs-CZ"/>
        </w:rPr>
        <w:t xml:space="preserve">: Rozvoj </w:t>
      </w:r>
      <w:r w:rsidR="007D079A" w:rsidRPr="00D236F4">
        <w:rPr>
          <w:rFonts w:ascii="Times New Roman" w:hAnsi="Times New Roman" w:cs="Times New Roman"/>
          <w:b/>
          <w:i/>
          <w:sz w:val="20"/>
          <w:szCs w:val="20"/>
          <w:lang w:eastAsia="cs-CZ"/>
        </w:rPr>
        <w:t>komunitních center</w:t>
      </w:r>
    </w:p>
    <w:p w:rsidR="00764C06" w:rsidRPr="00D236F4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</w:p>
    <w:p w:rsidR="00764C06" w:rsidRPr="00D236F4" w:rsidRDefault="00764C06" w:rsidP="00764C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eastAsia="cs-CZ"/>
        </w:rPr>
      </w:pPr>
      <w:r w:rsidRPr="00D236F4">
        <w:rPr>
          <w:rFonts w:ascii="Times New Roman" w:hAnsi="Times New Roman" w:cs="Times New Roman"/>
          <w:b/>
          <w:i/>
          <w:sz w:val="18"/>
          <w:szCs w:val="18"/>
          <w:lang w:eastAsia="cs-CZ"/>
        </w:rPr>
        <w:t xml:space="preserve">Platnost tohoto dokumentu je od: </w:t>
      </w:r>
      <w:r w:rsidR="00D236F4" w:rsidRPr="00D236F4">
        <w:rPr>
          <w:rFonts w:ascii="Times New Roman" w:hAnsi="Times New Roman" w:cs="Times New Roman"/>
          <w:b/>
          <w:i/>
          <w:sz w:val="18"/>
          <w:szCs w:val="18"/>
          <w:lang w:eastAsia="cs-CZ"/>
        </w:rPr>
        <w:t>21.12.</w:t>
      </w:r>
      <w:r w:rsidRPr="00D236F4">
        <w:rPr>
          <w:rFonts w:ascii="Times New Roman" w:hAnsi="Times New Roman" w:cs="Times New Roman"/>
          <w:b/>
          <w:i/>
          <w:sz w:val="18"/>
          <w:szCs w:val="18"/>
          <w:lang w:eastAsia="cs-CZ"/>
        </w:rPr>
        <w:t>.2017</w:t>
      </w:r>
    </w:p>
    <w:p w:rsidR="009662E5" w:rsidRPr="009662E5" w:rsidRDefault="009662E5" w:rsidP="0018481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eastAsia="cs-CZ"/>
        </w:rPr>
      </w:pPr>
    </w:p>
    <w:tbl>
      <w:tblPr>
        <w:tblStyle w:val="Mkatabulky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1C3A29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C3A29" w:rsidRDefault="001C3A29" w:rsidP="001C3A29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MAS Vladař:</w:t>
            </w:r>
          </w:p>
        </w:tc>
      </w:tr>
      <w:tr w:rsidR="001C3A29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A29" w:rsidRDefault="001C3A29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8243A4" w:rsidTr="003E4B0E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243A4" w:rsidRDefault="008243A4" w:rsidP="008243A4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ŘO:</w:t>
            </w:r>
          </w:p>
        </w:tc>
      </w:tr>
      <w:tr w:rsidR="008243A4" w:rsidTr="003E4B0E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43A4" w:rsidRDefault="008243A4" w:rsidP="003E4B0E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Registrační číslo projektu</w:t>
            </w:r>
            <w:r w:rsidR="00014AC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dle systému MS2014+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5125A1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Žadatel:</w:t>
            </w:r>
          </w:p>
        </w:tc>
      </w:tr>
      <w:tr w:rsidR="005125A1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984DFA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84DFA" w:rsidRDefault="00984DFA" w:rsidP="00984DFA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projektu žadatele:</w:t>
            </w:r>
          </w:p>
        </w:tc>
      </w:tr>
      <w:tr w:rsidR="00984DFA" w:rsidTr="00984DFA">
        <w:trPr>
          <w:trHeight w:hRule="exact" w:val="1134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84DFA" w:rsidRDefault="00984DFA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</w:tbl>
    <w:p w:rsidR="00984DFA" w:rsidRDefault="00984DFA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Style w:val="Mkatabulky"/>
        <w:tblW w:w="9520" w:type="dxa"/>
        <w:jc w:val="center"/>
        <w:tblLook w:val="04A0" w:firstRow="1" w:lastRow="0" w:firstColumn="1" w:lastColumn="0" w:noHBand="0" w:noVBand="1"/>
      </w:tblPr>
      <w:tblGrid>
        <w:gridCol w:w="9520"/>
      </w:tblGrid>
      <w:tr w:rsidR="00D20338" w:rsidTr="008C55C7">
        <w:trPr>
          <w:trHeight w:hRule="exact" w:val="567"/>
          <w:jc w:val="center"/>
        </w:trPr>
        <w:tc>
          <w:tcPr>
            <w:tcW w:w="95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20338" w:rsidRDefault="00D20338" w:rsidP="00801D6F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Datum hodnocení:</w:t>
            </w:r>
          </w:p>
        </w:tc>
      </w:tr>
      <w:tr w:rsidR="00D20338" w:rsidTr="008243A4">
        <w:trPr>
          <w:trHeight w:hRule="exact" w:val="567"/>
          <w:jc w:val="center"/>
        </w:trPr>
        <w:tc>
          <w:tcPr>
            <w:tcW w:w="95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0338" w:rsidRDefault="00D20338" w:rsidP="00801D6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</w:tbl>
    <w:p w:rsidR="00D20338" w:rsidRDefault="00D20338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p w:rsidR="00D20338" w:rsidRDefault="002E53DC" w:rsidP="001C3A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 wp14:anchorId="5433CC38" wp14:editId="622E6F16">
            <wp:extent cx="5760720" cy="943610"/>
            <wp:effectExtent l="0" t="0" r="0" b="8890"/>
            <wp:docPr id="7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940"/>
        <w:gridCol w:w="880"/>
        <w:gridCol w:w="3060"/>
        <w:gridCol w:w="1760"/>
      </w:tblGrid>
      <w:tr w:rsidR="00D60132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Pr="002B4A71" w:rsidRDefault="00D20338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lastRenderedPageBreak/>
              <w:br w:type="page"/>
            </w:r>
            <w:r w:rsidR="0043643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D60132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D6013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D60132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D6013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Default="00D60132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Default="00D60132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04420C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420C" w:rsidRPr="002B4A71" w:rsidRDefault="00D51E66" w:rsidP="00E70D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Finanční náročnost projektu vykazuje celkové způsobilé výdaje dle uvedených hodnot.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</w:tcBorders>
            <w:vAlign w:val="center"/>
          </w:tcPr>
          <w:p w:rsidR="00B65ED7" w:rsidRPr="00224DCB" w:rsidRDefault="00B65ED7" w:rsidP="00B65E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24D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nižší než 2,5 mil. Kč (0,- Kč – 2.500.000,- Kč</w:t>
            </w:r>
            <w:r w:rsidR="007C4BF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B65ED7" w:rsidRPr="00224DCB" w:rsidRDefault="00B65ED7" w:rsidP="00B65E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277923" w:rsidRPr="00971AF3" w:rsidRDefault="00B65ED7" w:rsidP="00277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24DC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2,5 mil. Kč (2.500.001,- Kč – </w:t>
            </w:r>
            <w:r w:rsidR="007C4BF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8</w:t>
            </w:r>
            <w:r w:rsidRPr="00224DC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.000.000,- Kč</w:t>
            </w:r>
            <w:r w:rsidR="0027792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="00277923" w:rsidRPr="00971AF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včetně)</w:t>
            </w:r>
          </w:p>
          <w:p w:rsidR="00277923" w:rsidRPr="00971AF3" w:rsidRDefault="00277923" w:rsidP="00277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04420C" w:rsidRPr="007C4BFC" w:rsidRDefault="00277923" w:rsidP="00277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71AF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971AF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Celkové způsobilé výdaje jsou vyšší než 8,0 mil. Kč (8.000.001,- Kč a více)</w:t>
            </w:r>
          </w:p>
        </w:tc>
        <w:tc>
          <w:tcPr>
            <w:tcW w:w="17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0E2" w:rsidRPr="00AD30E2" w:rsidRDefault="00AD30E2" w:rsidP="00A123BD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79E" w:rsidTr="00BF307A">
        <w:trPr>
          <w:trHeight w:val="567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1212" w:rsidRPr="00E422EE" w:rsidRDefault="008F779E" w:rsidP="00A2702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r w:rsidR="00B4121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stavební rozpočet projektu</w:t>
            </w:r>
          </w:p>
        </w:tc>
      </w:tr>
      <w:tr w:rsidR="008F779E" w:rsidTr="000B3505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79E" w:rsidRPr="00E422EE" w:rsidRDefault="008F779E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A714AD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Pr="002B4A71" w:rsidRDefault="00B65ED7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983648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BB0" w:rsidRPr="00D15ADA" w:rsidRDefault="00C4234A" w:rsidP="00DB2C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Obce, na jejímž území bude projekt realizován, má počet obyvatel dle uvedeného hodnocení, a to dle platných údajů vždy k aktuálnímu datu podané žádosti, které vycházejí z údajů obce a ČSÚ. Žadatel uvede ve studii proveditelnosti údaje o počtu obyvatel na svém území, dle aktuálních stati</w:t>
            </w:r>
            <w:r w:rsidR="006573EE"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sti</w:t>
            </w:r>
            <w:r w:rsidR="00066AF3"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ckých údajů uvedených na webových stránkách Českého statistického úřadu „Počet obyvatel v obcích – k 1.1.2017“ </w:t>
            </w:r>
            <w:hyperlink r:id="rId9" w:history="1">
              <w:r w:rsidR="00066AF3" w:rsidRPr="00D15ADA">
                <w:rPr>
                  <w:rStyle w:val="Hypertextovodkaz"/>
                  <w:rFonts w:ascii="Times New Roman" w:hAnsi="Times New Roman" w:cs="Times New Roman"/>
                  <w:sz w:val="20"/>
                  <w:szCs w:val="20"/>
                  <w:lang w:eastAsia="cs-CZ"/>
                </w:rPr>
                <w:t>https://www.czso.cz/csu/czso/pocet-obyvatel-v-obcich-k-112017</w:t>
              </w:r>
            </w:hyperlink>
          </w:p>
        </w:tc>
        <w:tc>
          <w:tcPr>
            <w:tcW w:w="3940" w:type="dxa"/>
            <w:gridSpan w:val="2"/>
            <w:tcBorders>
              <w:top w:val="single" w:sz="18" w:space="0" w:color="auto"/>
            </w:tcBorders>
            <w:vAlign w:val="center"/>
          </w:tcPr>
          <w:p w:rsidR="00C4234A" w:rsidRPr="00D15AD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1000 osob ( 0 - 1000)</w:t>
            </w:r>
          </w:p>
          <w:p w:rsidR="00C4234A" w:rsidRPr="00D15AD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C4234A" w:rsidRPr="00D15AD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do 5000 osob (1001 – 5000)</w:t>
            </w:r>
          </w:p>
          <w:p w:rsidR="00C4234A" w:rsidRPr="00D15AD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714C2" w:rsidRPr="00D15ADA" w:rsidRDefault="00C4234A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nad 5000 osob (5001 +)</w:t>
            </w:r>
          </w:p>
          <w:p w:rsidR="00277923" w:rsidRPr="00D15ADA" w:rsidRDefault="00277923" w:rsidP="00C423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277923" w:rsidRDefault="00277923" w:rsidP="00C4234A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D15A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počet obyvatel není uveden dle aktuálních platných údajů obce a ČSÚ</w:t>
            </w:r>
          </w:p>
        </w:tc>
        <w:tc>
          <w:tcPr>
            <w:tcW w:w="17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648" w:rsidRPr="00AD30E2" w:rsidRDefault="00983648" w:rsidP="004D751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7516" w:rsidTr="00C27A72">
        <w:trPr>
          <w:trHeight w:val="567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7516" w:rsidRPr="00E422EE" w:rsidRDefault="004D7516" w:rsidP="00A2702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22E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E422E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studie proveditelnosti</w:t>
            </w:r>
          </w:p>
        </w:tc>
      </w:tr>
      <w:tr w:rsidR="004D7516" w:rsidTr="000B3505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7516" w:rsidRPr="00E422EE" w:rsidRDefault="004D7516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A714AD" w:rsidTr="00C27A72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Pr="002B4A71" w:rsidRDefault="002E53DC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br w:type="page"/>
            </w:r>
            <w:r w:rsidR="00E1434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A714AD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A714A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A714AD" w:rsidRDefault="00A714AD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076DA7" w:rsidRPr="009B60B1" w:rsidTr="00BF307A">
        <w:trPr>
          <w:jc w:val="center"/>
        </w:trPr>
        <w:tc>
          <w:tcPr>
            <w:tcW w:w="39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DA7" w:rsidRPr="00D15ADA" w:rsidRDefault="007A7BD0" w:rsidP="00E461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řeší vznik komunitního centra jako víceúčelové veřejné zařízení bez registrované 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sociální služby nebo s registrovanou sociální službou dle zákona o sociálních službách s územním rozsahem lokality, pro kterou bude centrum nabízet své služby</w:t>
            </w:r>
            <w:r w:rsidR="00E46127"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zaměřenou na členy komunity v nepříznivé sociální situaci, ohrožené sociálním vyloučením.</w:t>
            </w:r>
          </w:p>
        </w:tc>
        <w:tc>
          <w:tcPr>
            <w:tcW w:w="3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BD0" w:rsidRPr="00D15ADA" w:rsidRDefault="007A7BD0" w:rsidP="007A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20 bodů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komunitní centrum bude nabízet své služby pro lokalitu 2 a více obcí (2+)</w:t>
            </w:r>
          </w:p>
          <w:p w:rsidR="007A7BD0" w:rsidRPr="00D15ADA" w:rsidRDefault="007A7BD0" w:rsidP="007A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EE5678" w:rsidRPr="00D15ADA" w:rsidRDefault="007A7BD0" w:rsidP="007A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komunitní centrum bude nabízet své služby pouze v obci, kde bude zřízeno (1 obec)</w:t>
            </w:r>
          </w:p>
          <w:p w:rsidR="00277923" w:rsidRPr="00D15ADA" w:rsidRDefault="00277923" w:rsidP="007A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277923" w:rsidRPr="00EE5678" w:rsidRDefault="00277923" w:rsidP="007A7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15AD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D15ADA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komunitní centrum bude nabízet své služby pouze mimo obec, kde bude zřízeno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DA7" w:rsidRPr="009B60B1" w:rsidRDefault="00076DA7" w:rsidP="000250C6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283" w:rsidRPr="007823C3" w:rsidTr="007823C3">
        <w:trPr>
          <w:trHeight w:val="567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659A" w:rsidRPr="007823C3" w:rsidRDefault="002E0283" w:rsidP="007823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823C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7823C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podporu, studie proveditelnosti</w:t>
            </w:r>
          </w:p>
          <w:p w:rsidR="007823C3" w:rsidRPr="007823C3" w:rsidRDefault="007823C3" w:rsidP="007823C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7823C3" w:rsidRPr="007823C3" w:rsidRDefault="007823C3" w:rsidP="0005067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823C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Popis pro hodnocení: </w:t>
            </w:r>
            <w:r w:rsidRPr="007823C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v Žádosti o podporu / ve Studii proveditelnosti popsal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územní rozsah lokality, pro kterou bude komunitní centrum nabízet své služby. V případě, že bude </w:t>
            </w:r>
            <w:r w:rsidR="000506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komunitní centrum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poskytovat registrovanou službu dle zákona o sociálních službách, bude v Žádosti o podporu / ve Studii proveditelnosti a z popisu </w:t>
            </w:r>
            <w:r w:rsidRPr="007823C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zřejmé, 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jaké a </w:t>
            </w:r>
            <w:r w:rsidRPr="007823C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kolik sociá</w:t>
            </w:r>
            <w:r w:rsidR="000506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lních služeb je projekt zaměřen, dále zda se bude jednat o terénní či ambulantní služby. Vyloučeny jsou pobytové sociální služby, které nejsou určeny široké veřejnosti a zároveň také sociální služby, které nejsou zaměřeny výhradně na seniory.</w:t>
            </w:r>
          </w:p>
        </w:tc>
      </w:tr>
      <w:tr w:rsidR="002E0283" w:rsidTr="00BD3482">
        <w:trPr>
          <w:trHeight w:val="3402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283" w:rsidRPr="00E422EE" w:rsidRDefault="002E0283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471DC5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Pr="002B4A71" w:rsidRDefault="00E14343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4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471DC5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471DC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471DC5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471DC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Default="00471DC5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71DC5" w:rsidRDefault="00471DC5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D132B6" w:rsidRPr="009B60B1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B6" w:rsidRPr="009B60B1" w:rsidRDefault="00391A41" w:rsidP="006E4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řeší úpravu venkovního prostranství (přístupové cesty v areálu, zeleň, hřiště a herní prvky).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A41" w:rsidRPr="00210671" w:rsidRDefault="00391A41" w:rsidP="0039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06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20 bodů</w:t>
            </w:r>
            <w:r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řeší a zahrnuje úpravu venkovního prostranství (alespoň jednu z uvedených možností)</w:t>
            </w:r>
          </w:p>
          <w:p w:rsidR="00391A41" w:rsidRPr="00210671" w:rsidRDefault="00391A41" w:rsidP="00391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132B6" w:rsidRPr="009B60B1" w:rsidRDefault="00391A41" w:rsidP="00391A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  <w:r w:rsidRPr="002106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21067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neřeší a nezahrnuje úpravu venkovního prostranství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B6" w:rsidRPr="009B60B1" w:rsidRDefault="00D132B6" w:rsidP="009A18D2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76FE" w:rsidRPr="00537882" w:rsidTr="00F56313">
        <w:trPr>
          <w:trHeight w:val="567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76FE" w:rsidRPr="00537882" w:rsidRDefault="009976FE" w:rsidP="00F56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53788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53788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podporu, studie proveditelnosti</w:t>
            </w:r>
            <w:r w:rsidR="004810FF" w:rsidRPr="0053788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projektová dokumentace</w:t>
            </w:r>
          </w:p>
          <w:p w:rsidR="00F56313" w:rsidRPr="00537882" w:rsidRDefault="00F56313" w:rsidP="00F5631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F56313" w:rsidRPr="00537882" w:rsidRDefault="00F56313" w:rsidP="0053788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53788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Popis pro hodnocení: </w:t>
            </w:r>
            <w:r w:rsidRPr="0053788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v Žádosti o podporu / ve Studii proveditelnosti popsal </w:t>
            </w:r>
            <w:r w:rsidR="0053788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jakým způsobem je řešena úprava venkovního prostranství a </w:t>
            </w:r>
            <w:r w:rsidRPr="0053788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 popisu je zřejmé</w:t>
            </w:r>
            <w:r w:rsidR="0053788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jaký bude celkový rozsah těchto venkovních úprav.</w:t>
            </w:r>
          </w:p>
        </w:tc>
      </w:tr>
      <w:tr w:rsidR="009976FE" w:rsidTr="00C27A72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FE" w:rsidRPr="00E422EE" w:rsidRDefault="009976FE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351ABB" w:rsidTr="008C55C7">
        <w:trPr>
          <w:trHeight w:hRule="exact" w:val="454"/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Pr="002B4A71" w:rsidRDefault="008C55C7" w:rsidP="00C110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br w:type="page"/>
            </w:r>
            <w:r w:rsidR="00E1434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</w:t>
            </w:r>
            <w:r w:rsidR="00CE615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351ABB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</w:t>
            </w:r>
            <w:r w:rsidR="00351A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um</w:t>
            </w:r>
            <w:r w:rsidR="00351ABB" w:rsidRPr="002B4A7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351AB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věcného hodnocení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Default="00351ABB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počet bodů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51ABB" w:rsidRDefault="00351ABB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</w:t>
            </w:r>
          </w:p>
        </w:tc>
      </w:tr>
      <w:tr w:rsidR="003E7E90" w:rsidRPr="009B60B1" w:rsidTr="00BF307A">
        <w:trPr>
          <w:jc w:val="center"/>
        </w:trPr>
        <w:tc>
          <w:tcPr>
            <w:tcW w:w="39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AB8" w:rsidRPr="009B60B1" w:rsidRDefault="000E4A0F" w:rsidP="00262A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784AB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Místo realizace projektu v návaznosti na sídlo společnosti žadatele, což znamená, že žadatel má sídlo na vymezeném území MAS Vladař </w:t>
            </w:r>
            <w:r w:rsidRPr="00784AB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nebo přímo v místě plánované realizace projektu, popřípadě žadatel nemá sídlo společnosti na vymezeném území MAS Vladař.</w:t>
            </w:r>
          </w:p>
        </w:tc>
        <w:tc>
          <w:tcPr>
            <w:tcW w:w="394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0F" w:rsidRPr="00784ABC" w:rsidRDefault="000E4A0F" w:rsidP="000E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20 bodů</w:t>
            </w:r>
            <w:r w:rsidRPr="00784AB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 a zároveň v místě realizace plánovaného projektu</w:t>
            </w:r>
          </w:p>
          <w:p w:rsidR="000E4A0F" w:rsidRPr="00784ABC" w:rsidRDefault="000E4A0F" w:rsidP="000E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0E4A0F" w:rsidRPr="00784ABC" w:rsidRDefault="000E4A0F" w:rsidP="000E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15 bodů</w:t>
            </w:r>
            <w:r w:rsidRPr="00784AB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nachází v území MAS Vladař</w:t>
            </w:r>
          </w:p>
          <w:p w:rsidR="000E4A0F" w:rsidRPr="00784ABC" w:rsidRDefault="000E4A0F" w:rsidP="000E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E7E90" w:rsidRDefault="000E4A0F" w:rsidP="000E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784AB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10 bodů</w:t>
            </w:r>
            <w:r w:rsidRPr="00784AB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sídlo žadatele se nenachází v území MAS Vladař</w:t>
            </w:r>
          </w:p>
          <w:p w:rsidR="00277923" w:rsidRDefault="00277923" w:rsidP="000E4A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277923" w:rsidRPr="009B60B1" w:rsidRDefault="00277923" w:rsidP="000E4A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971AF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0 bodů</w:t>
            </w:r>
            <w:r w:rsidRPr="00971AF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místo realizace žadatele se nenachází v území MAS Vladař</w:t>
            </w:r>
          </w:p>
        </w:tc>
        <w:tc>
          <w:tcPr>
            <w:tcW w:w="1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0" w:rsidRPr="009B60B1" w:rsidRDefault="003E7E90" w:rsidP="00FB25F1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5E4A" w:rsidRPr="00F05510" w:rsidTr="00C15253">
        <w:trPr>
          <w:trHeight w:val="567"/>
          <w:jc w:val="center"/>
        </w:trPr>
        <w:tc>
          <w:tcPr>
            <w:tcW w:w="9640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35E4A" w:rsidRPr="00F05510" w:rsidRDefault="00235E4A" w:rsidP="00C15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0551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Referenční dokument sloužící k hodnocení kritéria: </w:t>
            </w:r>
            <w:r w:rsidRPr="00F0551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podporu, studie proveditelnosti</w:t>
            </w:r>
          </w:p>
          <w:p w:rsidR="006845ED" w:rsidRPr="00F05510" w:rsidRDefault="006845ED" w:rsidP="00C1525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6845ED" w:rsidRPr="00F05510" w:rsidRDefault="006845ED" w:rsidP="00A76156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0551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Popis pro hodnocení: </w:t>
            </w:r>
            <w:r w:rsidRPr="00F0551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Žadatel v Žádosti o podporu / ve Studii proveditelnosti popsal </w:t>
            </w:r>
            <w:r w:rsidR="00A7615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přesně, kde se nachází sídlo žadatele a kde bude samotná realizace projektu.</w:t>
            </w:r>
          </w:p>
        </w:tc>
      </w:tr>
      <w:tr w:rsidR="00235E4A" w:rsidTr="00A02FFF">
        <w:trPr>
          <w:trHeight w:val="2835"/>
          <w:jc w:val="center"/>
        </w:trPr>
        <w:tc>
          <w:tcPr>
            <w:tcW w:w="964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E4A" w:rsidRPr="00E422EE" w:rsidRDefault="00235E4A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BF307A" w:rsidTr="00DE7AAB">
        <w:trPr>
          <w:trHeight w:val="12474"/>
          <w:jc w:val="center"/>
        </w:trPr>
        <w:tc>
          <w:tcPr>
            <w:tcW w:w="96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07A" w:rsidRPr="00E422EE" w:rsidRDefault="00BF307A" w:rsidP="00C1105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Závěrečný komentář k žádosti / projektu:</w:t>
            </w:r>
          </w:p>
        </w:tc>
      </w:tr>
      <w:tr w:rsidR="00BF307A" w:rsidTr="008C55C7">
        <w:trPr>
          <w:trHeight w:val="907"/>
          <w:jc w:val="center"/>
        </w:trPr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Minimální dosažená hranice pro úspěšné věcné hodnocení projektu: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50 bodů</w:t>
            </w: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BF307A" w:rsidRPr="00BF307A" w:rsidRDefault="00BF307A" w:rsidP="00BF30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B212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Celkový dosažený počet bodů: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100 bodů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BF307A" w:rsidRPr="00E422EE" w:rsidRDefault="007C1D9E" w:rsidP="007C1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BODOVÝ ZISK PROJEKTU:</w:t>
            </w:r>
          </w:p>
        </w:tc>
      </w:tr>
    </w:tbl>
    <w:p w:rsidR="00BF307A" w:rsidRDefault="00BF307A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p w:rsidR="00900D59" w:rsidRDefault="00900D59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W w:w="98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224"/>
        <w:gridCol w:w="3224"/>
      </w:tblGrid>
      <w:tr w:rsidR="001A2620" w:rsidTr="008C55C7">
        <w:trPr>
          <w:trHeight w:val="663"/>
          <w:jc w:val="center"/>
        </w:trPr>
        <w:tc>
          <w:tcPr>
            <w:tcW w:w="9805" w:type="dxa"/>
            <w:gridSpan w:val="3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1A2620" w:rsidRDefault="001A2620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1A2620" w:rsidRDefault="00FB405B" w:rsidP="001A2620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Přítomní členové Výběrové komise MAS Vladař</w:t>
            </w:r>
          </w:p>
          <w:p w:rsidR="001A2620" w:rsidRDefault="001A2620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6B3488" w:rsidTr="00C36623">
        <w:trPr>
          <w:trHeight w:val="690"/>
          <w:jc w:val="center"/>
        </w:trPr>
        <w:tc>
          <w:tcPr>
            <w:tcW w:w="3357" w:type="dxa"/>
            <w:tcBorders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EB1A15" w:rsidRDefault="00BE617D" w:rsidP="00EB1A15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Jméno, příjmen</w:t>
            </w:r>
            <w:r w:rsidR="00EB1A1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í</w:t>
            </w:r>
          </w:p>
          <w:p w:rsidR="006B3488" w:rsidRDefault="00BE617D" w:rsidP="00EB1A15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</w:t>
            </w:r>
            <w:r w:rsidR="00497EB3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vyplňte </w:t>
            </w: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hůlkovým písmem)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B3488" w:rsidRDefault="00BE617D" w:rsidP="00987522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Podpis</w:t>
            </w:r>
          </w:p>
        </w:tc>
        <w:tc>
          <w:tcPr>
            <w:tcW w:w="3224" w:type="dxa"/>
            <w:tcBorders>
              <w:left w:val="single" w:sz="6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987522" w:rsidRDefault="00BE617D" w:rsidP="0098752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Záznam hlasování o výsledném hodnocení žádosti / proj</w:t>
            </w:r>
            <w:r w:rsidR="0098752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ektu</w:t>
            </w:r>
            <w:r w:rsidR="002A685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včetně bodového zisku projektu</w:t>
            </w:r>
            <w:r w:rsidR="0098752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:</w:t>
            </w:r>
          </w:p>
          <w:p w:rsidR="00987522" w:rsidRPr="00932F3A" w:rsidRDefault="00BE617D" w:rsidP="00987522">
            <w:pPr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32F3A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PRO / PROTI / ZDRŽEL SE HLASOVÁNÍ</w:t>
            </w:r>
          </w:p>
          <w:p w:rsidR="006B3488" w:rsidRPr="00987522" w:rsidRDefault="00BE617D" w:rsidP="00987522">
            <w:pPr>
              <w:spacing w:after="0" w:line="240" w:lineRule="auto"/>
              <w:ind w:left="202"/>
              <w:jc w:val="center"/>
              <w:rPr>
                <w:rFonts w:ascii="Arial" w:hAnsi="Arial" w:cs="Arial"/>
                <w:i/>
                <w:caps/>
                <w:color w:val="00B050"/>
                <w:sz w:val="20"/>
                <w:szCs w:val="20"/>
              </w:rPr>
            </w:pP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</w:t>
            </w:r>
            <w:r w:rsidR="00497EB3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vyplňte </w:t>
            </w:r>
            <w:r w:rsidRPr="0098752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hůlkovým písmem)</w:t>
            </w: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2206D4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4F6BBE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F6BBE" w:rsidRDefault="004F6BBE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  <w:tr w:rsidR="002206D4" w:rsidTr="004042FA">
        <w:trPr>
          <w:trHeight w:hRule="exact" w:val="567"/>
          <w:jc w:val="center"/>
        </w:trPr>
        <w:tc>
          <w:tcPr>
            <w:tcW w:w="3357" w:type="dxa"/>
            <w:tcBorders>
              <w:top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</w:tcBorders>
          </w:tcPr>
          <w:p w:rsidR="002206D4" w:rsidRDefault="002206D4" w:rsidP="006B3488">
            <w:pPr>
              <w:spacing w:after="0" w:line="240" w:lineRule="auto"/>
              <w:ind w:left="202"/>
              <w:jc w:val="both"/>
              <w:rPr>
                <w:rFonts w:ascii="Arial" w:hAnsi="Arial" w:cs="Arial"/>
                <w:caps/>
                <w:color w:val="00B050"/>
                <w:sz w:val="20"/>
                <w:szCs w:val="20"/>
              </w:rPr>
            </w:pPr>
          </w:p>
        </w:tc>
      </w:tr>
    </w:tbl>
    <w:p w:rsidR="00183C17" w:rsidRDefault="00183C17" w:rsidP="005B07C8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sectPr w:rsidR="00183C1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E2" w:rsidRDefault="006505E2" w:rsidP="007D6330">
      <w:pPr>
        <w:spacing w:after="0" w:line="240" w:lineRule="auto"/>
      </w:pPr>
      <w:r>
        <w:separator/>
      </w:r>
    </w:p>
  </w:endnote>
  <w:endnote w:type="continuationSeparator" w:id="0">
    <w:p w:rsidR="006505E2" w:rsidRDefault="006505E2" w:rsidP="007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4616"/>
      <w:docPartObj>
        <w:docPartGallery w:val="Page Numbers (Bottom of Page)"/>
        <w:docPartUnique/>
      </w:docPartObj>
    </w:sdtPr>
    <w:sdtEndPr/>
    <w:sdtContent>
      <w:p w:rsidR="007D6330" w:rsidRDefault="007D6330" w:rsidP="007D6330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DA">
          <w:rPr>
            <w:noProof/>
          </w:rPr>
          <w:t>1</w:t>
        </w:r>
        <w:r>
          <w:fldChar w:fldCharType="end"/>
        </w:r>
      </w:p>
    </w:sdtContent>
  </w:sdt>
  <w:p w:rsidR="007D6330" w:rsidRDefault="007D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E2" w:rsidRDefault="006505E2" w:rsidP="007D6330">
      <w:pPr>
        <w:spacing w:after="0" w:line="240" w:lineRule="auto"/>
      </w:pPr>
      <w:r>
        <w:separator/>
      </w:r>
    </w:p>
  </w:footnote>
  <w:footnote w:type="continuationSeparator" w:id="0">
    <w:p w:rsidR="006505E2" w:rsidRDefault="006505E2" w:rsidP="007D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51478C"/>
    <w:multiLevelType w:val="hybridMultilevel"/>
    <w:tmpl w:val="8466B5A4"/>
    <w:lvl w:ilvl="0" w:tplc="9C5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D7057E"/>
    <w:multiLevelType w:val="hybridMultilevel"/>
    <w:tmpl w:val="DE94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2"/>
    <w:rsid w:val="00001757"/>
    <w:rsid w:val="0000299F"/>
    <w:rsid w:val="00005470"/>
    <w:rsid w:val="00006807"/>
    <w:rsid w:val="000078F6"/>
    <w:rsid w:val="000106F2"/>
    <w:rsid w:val="00014AC0"/>
    <w:rsid w:val="000157CE"/>
    <w:rsid w:val="00021423"/>
    <w:rsid w:val="0002229E"/>
    <w:rsid w:val="00022D8E"/>
    <w:rsid w:val="000235F0"/>
    <w:rsid w:val="000250C6"/>
    <w:rsid w:val="00030F74"/>
    <w:rsid w:val="00033648"/>
    <w:rsid w:val="00036500"/>
    <w:rsid w:val="00044058"/>
    <w:rsid w:val="0004420C"/>
    <w:rsid w:val="000451AF"/>
    <w:rsid w:val="00045909"/>
    <w:rsid w:val="000474C1"/>
    <w:rsid w:val="00050672"/>
    <w:rsid w:val="00050B71"/>
    <w:rsid w:val="00053413"/>
    <w:rsid w:val="00056C21"/>
    <w:rsid w:val="0005717D"/>
    <w:rsid w:val="00057B4C"/>
    <w:rsid w:val="00066AF3"/>
    <w:rsid w:val="00075AC5"/>
    <w:rsid w:val="00076DA7"/>
    <w:rsid w:val="0007771C"/>
    <w:rsid w:val="00080EAB"/>
    <w:rsid w:val="000845C1"/>
    <w:rsid w:val="0008749E"/>
    <w:rsid w:val="000916A6"/>
    <w:rsid w:val="000923D6"/>
    <w:rsid w:val="000A2D01"/>
    <w:rsid w:val="000A6C65"/>
    <w:rsid w:val="000B3505"/>
    <w:rsid w:val="000B377E"/>
    <w:rsid w:val="000B4288"/>
    <w:rsid w:val="000B5E4A"/>
    <w:rsid w:val="000B7619"/>
    <w:rsid w:val="000C2FAB"/>
    <w:rsid w:val="000C3433"/>
    <w:rsid w:val="000C70B7"/>
    <w:rsid w:val="000D1830"/>
    <w:rsid w:val="000D1CCA"/>
    <w:rsid w:val="000D2058"/>
    <w:rsid w:val="000D3172"/>
    <w:rsid w:val="000D31AB"/>
    <w:rsid w:val="000D395C"/>
    <w:rsid w:val="000D3C4C"/>
    <w:rsid w:val="000D4BC6"/>
    <w:rsid w:val="000D63E7"/>
    <w:rsid w:val="000E3016"/>
    <w:rsid w:val="000E435F"/>
    <w:rsid w:val="000E4A0F"/>
    <w:rsid w:val="000E5FC1"/>
    <w:rsid w:val="000E6237"/>
    <w:rsid w:val="000E659A"/>
    <w:rsid w:val="000E697F"/>
    <w:rsid w:val="000F300B"/>
    <w:rsid w:val="0010046D"/>
    <w:rsid w:val="00104A66"/>
    <w:rsid w:val="00104FE3"/>
    <w:rsid w:val="001074C3"/>
    <w:rsid w:val="00110384"/>
    <w:rsid w:val="00113BB2"/>
    <w:rsid w:val="00114618"/>
    <w:rsid w:val="00114E06"/>
    <w:rsid w:val="001212D6"/>
    <w:rsid w:val="00125912"/>
    <w:rsid w:val="00126B81"/>
    <w:rsid w:val="00126F32"/>
    <w:rsid w:val="00130403"/>
    <w:rsid w:val="001328B3"/>
    <w:rsid w:val="001359DA"/>
    <w:rsid w:val="001506B2"/>
    <w:rsid w:val="001514DE"/>
    <w:rsid w:val="001525DF"/>
    <w:rsid w:val="00152BCA"/>
    <w:rsid w:val="001638E0"/>
    <w:rsid w:val="00164247"/>
    <w:rsid w:val="001647B1"/>
    <w:rsid w:val="001714C2"/>
    <w:rsid w:val="00173521"/>
    <w:rsid w:val="00174236"/>
    <w:rsid w:val="00176750"/>
    <w:rsid w:val="0017688F"/>
    <w:rsid w:val="00176BFC"/>
    <w:rsid w:val="001815CB"/>
    <w:rsid w:val="00183C17"/>
    <w:rsid w:val="00184815"/>
    <w:rsid w:val="00191C89"/>
    <w:rsid w:val="001920F5"/>
    <w:rsid w:val="00197343"/>
    <w:rsid w:val="001A03A4"/>
    <w:rsid w:val="001A2620"/>
    <w:rsid w:val="001A5470"/>
    <w:rsid w:val="001B118C"/>
    <w:rsid w:val="001B305D"/>
    <w:rsid w:val="001B4FE0"/>
    <w:rsid w:val="001B7DF3"/>
    <w:rsid w:val="001C0104"/>
    <w:rsid w:val="001C3A29"/>
    <w:rsid w:val="001C4917"/>
    <w:rsid w:val="001C7C4B"/>
    <w:rsid w:val="001D55BF"/>
    <w:rsid w:val="001D7C61"/>
    <w:rsid w:val="001E1456"/>
    <w:rsid w:val="001E2BB4"/>
    <w:rsid w:val="001E35BC"/>
    <w:rsid w:val="001E54E8"/>
    <w:rsid w:val="001E77A5"/>
    <w:rsid w:val="001F58C8"/>
    <w:rsid w:val="001F5965"/>
    <w:rsid w:val="001F65BE"/>
    <w:rsid w:val="002001B2"/>
    <w:rsid w:val="002075B2"/>
    <w:rsid w:val="00207DE1"/>
    <w:rsid w:val="00210394"/>
    <w:rsid w:val="00212AF1"/>
    <w:rsid w:val="00213808"/>
    <w:rsid w:val="002206D4"/>
    <w:rsid w:val="0022162B"/>
    <w:rsid w:val="00221C0D"/>
    <w:rsid w:val="00223430"/>
    <w:rsid w:val="002256F5"/>
    <w:rsid w:val="0022570D"/>
    <w:rsid w:val="00225AC3"/>
    <w:rsid w:val="00226A89"/>
    <w:rsid w:val="00230448"/>
    <w:rsid w:val="00233E08"/>
    <w:rsid w:val="00234330"/>
    <w:rsid w:val="00235E4A"/>
    <w:rsid w:val="00236BCE"/>
    <w:rsid w:val="00236F75"/>
    <w:rsid w:val="00240BE2"/>
    <w:rsid w:val="00243216"/>
    <w:rsid w:val="00244B11"/>
    <w:rsid w:val="0025301E"/>
    <w:rsid w:val="002611F8"/>
    <w:rsid w:val="00262AB8"/>
    <w:rsid w:val="002655A3"/>
    <w:rsid w:val="002707AF"/>
    <w:rsid w:val="0027100E"/>
    <w:rsid w:val="00271B87"/>
    <w:rsid w:val="00277923"/>
    <w:rsid w:val="00280B56"/>
    <w:rsid w:val="002817E6"/>
    <w:rsid w:val="00282262"/>
    <w:rsid w:val="00282C24"/>
    <w:rsid w:val="00284837"/>
    <w:rsid w:val="0028725A"/>
    <w:rsid w:val="0029163D"/>
    <w:rsid w:val="00291D0A"/>
    <w:rsid w:val="002948DE"/>
    <w:rsid w:val="00295806"/>
    <w:rsid w:val="002A1309"/>
    <w:rsid w:val="002A2D14"/>
    <w:rsid w:val="002A53F0"/>
    <w:rsid w:val="002A685D"/>
    <w:rsid w:val="002B4A71"/>
    <w:rsid w:val="002C0952"/>
    <w:rsid w:val="002C0CB4"/>
    <w:rsid w:val="002C231C"/>
    <w:rsid w:val="002C513D"/>
    <w:rsid w:val="002C587B"/>
    <w:rsid w:val="002D4D29"/>
    <w:rsid w:val="002D5106"/>
    <w:rsid w:val="002E0283"/>
    <w:rsid w:val="002E1013"/>
    <w:rsid w:val="002E2693"/>
    <w:rsid w:val="002E53DC"/>
    <w:rsid w:val="002E60CF"/>
    <w:rsid w:val="002E612A"/>
    <w:rsid w:val="002F2E3B"/>
    <w:rsid w:val="002F4AD7"/>
    <w:rsid w:val="002F5D00"/>
    <w:rsid w:val="002F789C"/>
    <w:rsid w:val="003006DE"/>
    <w:rsid w:val="00303F69"/>
    <w:rsid w:val="00315B35"/>
    <w:rsid w:val="0032498F"/>
    <w:rsid w:val="00325F36"/>
    <w:rsid w:val="00327E9C"/>
    <w:rsid w:val="003344CB"/>
    <w:rsid w:val="00335C35"/>
    <w:rsid w:val="00336516"/>
    <w:rsid w:val="003367FC"/>
    <w:rsid w:val="0034212C"/>
    <w:rsid w:val="00346249"/>
    <w:rsid w:val="0034624B"/>
    <w:rsid w:val="003510C3"/>
    <w:rsid w:val="003511CC"/>
    <w:rsid w:val="00351ABB"/>
    <w:rsid w:val="0035357A"/>
    <w:rsid w:val="00364B59"/>
    <w:rsid w:val="003714D3"/>
    <w:rsid w:val="00371BE3"/>
    <w:rsid w:val="00375AC2"/>
    <w:rsid w:val="00376082"/>
    <w:rsid w:val="00381AA2"/>
    <w:rsid w:val="00384505"/>
    <w:rsid w:val="003848EC"/>
    <w:rsid w:val="0039042A"/>
    <w:rsid w:val="00391679"/>
    <w:rsid w:val="00391A0D"/>
    <w:rsid w:val="00391A41"/>
    <w:rsid w:val="00391DF5"/>
    <w:rsid w:val="003944B4"/>
    <w:rsid w:val="00395D16"/>
    <w:rsid w:val="003A2216"/>
    <w:rsid w:val="003A25DB"/>
    <w:rsid w:val="003A441E"/>
    <w:rsid w:val="003B1742"/>
    <w:rsid w:val="003B1CD7"/>
    <w:rsid w:val="003B53D6"/>
    <w:rsid w:val="003C13AD"/>
    <w:rsid w:val="003C15B6"/>
    <w:rsid w:val="003C30AC"/>
    <w:rsid w:val="003C3B6A"/>
    <w:rsid w:val="003C4496"/>
    <w:rsid w:val="003C68A7"/>
    <w:rsid w:val="003D1AF3"/>
    <w:rsid w:val="003D2594"/>
    <w:rsid w:val="003D2F67"/>
    <w:rsid w:val="003E1895"/>
    <w:rsid w:val="003E31CE"/>
    <w:rsid w:val="003E349B"/>
    <w:rsid w:val="003E5CA6"/>
    <w:rsid w:val="003E6DCD"/>
    <w:rsid w:val="003E7A6C"/>
    <w:rsid w:val="003E7E90"/>
    <w:rsid w:val="003F0EDF"/>
    <w:rsid w:val="003F4697"/>
    <w:rsid w:val="003F4EA5"/>
    <w:rsid w:val="003F5E50"/>
    <w:rsid w:val="00404176"/>
    <w:rsid w:val="004042FA"/>
    <w:rsid w:val="00404702"/>
    <w:rsid w:val="00404D62"/>
    <w:rsid w:val="00416205"/>
    <w:rsid w:val="00420E81"/>
    <w:rsid w:val="004233F2"/>
    <w:rsid w:val="0042391F"/>
    <w:rsid w:val="00424B2B"/>
    <w:rsid w:val="004306E3"/>
    <w:rsid w:val="00436434"/>
    <w:rsid w:val="004379D6"/>
    <w:rsid w:val="00443E94"/>
    <w:rsid w:val="0044424F"/>
    <w:rsid w:val="00451B2D"/>
    <w:rsid w:val="00451D13"/>
    <w:rsid w:val="00456CDD"/>
    <w:rsid w:val="00462BF6"/>
    <w:rsid w:val="00465C68"/>
    <w:rsid w:val="00465D4C"/>
    <w:rsid w:val="00471DC5"/>
    <w:rsid w:val="004721EA"/>
    <w:rsid w:val="00474C7F"/>
    <w:rsid w:val="00476DD6"/>
    <w:rsid w:val="00476F72"/>
    <w:rsid w:val="004777D4"/>
    <w:rsid w:val="004810FF"/>
    <w:rsid w:val="00482AD6"/>
    <w:rsid w:val="00484BE5"/>
    <w:rsid w:val="00484D10"/>
    <w:rsid w:val="004850E9"/>
    <w:rsid w:val="00485EB6"/>
    <w:rsid w:val="00486546"/>
    <w:rsid w:val="004869AF"/>
    <w:rsid w:val="0049052A"/>
    <w:rsid w:val="004922B6"/>
    <w:rsid w:val="004925E5"/>
    <w:rsid w:val="00495EAB"/>
    <w:rsid w:val="00496674"/>
    <w:rsid w:val="00497EB3"/>
    <w:rsid w:val="004A0800"/>
    <w:rsid w:val="004A1A2E"/>
    <w:rsid w:val="004A3A5D"/>
    <w:rsid w:val="004B1698"/>
    <w:rsid w:val="004B39B4"/>
    <w:rsid w:val="004B3DEA"/>
    <w:rsid w:val="004B6228"/>
    <w:rsid w:val="004C214E"/>
    <w:rsid w:val="004D539B"/>
    <w:rsid w:val="004D7516"/>
    <w:rsid w:val="004E57B7"/>
    <w:rsid w:val="004E5C7B"/>
    <w:rsid w:val="004F02AF"/>
    <w:rsid w:val="004F0840"/>
    <w:rsid w:val="004F4950"/>
    <w:rsid w:val="004F5B73"/>
    <w:rsid w:val="004F6BBE"/>
    <w:rsid w:val="0050382D"/>
    <w:rsid w:val="005051DB"/>
    <w:rsid w:val="0050705E"/>
    <w:rsid w:val="005106C4"/>
    <w:rsid w:val="00512191"/>
    <w:rsid w:val="005125A1"/>
    <w:rsid w:val="005125F5"/>
    <w:rsid w:val="0051270A"/>
    <w:rsid w:val="0051430E"/>
    <w:rsid w:val="00515D6F"/>
    <w:rsid w:val="00522BEF"/>
    <w:rsid w:val="00526CFA"/>
    <w:rsid w:val="00536302"/>
    <w:rsid w:val="005375B0"/>
    <w:rsid w:val="00537882"/>
    <w:rsid w:val="005421A4"/>
    <w:rsid w:val="005432CE"/>
    <w:rsid w:val="0055336A"/>
    <w:rsid w:val="005562CF"/>
    <w:rsid w:val="00557BB9"/>
    <w:rsid w:val="00560A3C"/>
    <w:rsid w:val="00560B81"/>
    <w:rsid w:val="005614C0"/>
    <w:rsid w:val="005617A7"/>
    <w:rsid w:val="00562A6C"/>
    <w:rsid w:val="00562ACE"/>
    <w:rsid w:val="0056525A"/>
    <w:rsid w:val="005652ED"/>
    <w:rsid w:val="00566B38"/>
    <w:rsid w:val="00574CB8"/>
    <w:rsid w:val="00576926"/>
    <w:rsid w:val="0057700E"/>
    <w:rsid w:val="0057747E"/>
    <w:rsid w:val="00577936"/>
    <w:rsid w:val="005803B0"/>
    <w:rsid w:val="00581627"/>
    <w:rsid w:val="00583922"/>
    <w:rsid w:val="00585515"/>
    <w:rsid w:val="00590F92"/>
    <w:rsid w:val="00592A88"/>
    <w:rsid w:val="005A0F03"/>
    <w:rsid w:val="005A3B06"/>
    <w:rsid w:val="005A3C68"/>
    <w:rsid w:val="005A5D99"/>
    <w:rsid w:val="005B07C8"/>
    <w:rsid w:val="005B0C53"/>
    <w:rsid w:val="005B21A2"/>
    <w:rsid w:val="005C093A"/>
    <w:rsid w:val="005C0CA4"/>
    <w:rsid w:val="005C1988"/>
    <w:rsid w:val="005C1EF5"/>
    <w:rsid w:val="005C72D0"/>
    <w:rsid w:val="005D23A2"/>
    <w:rsid w:val="005D5F72"/>
    <w:rsid w:val="005E3493"/>
    <w:rsid w:val="005F354A"/>
    <w:rsid w:val="005F57AA"/>
    <w:rsid w:val="005F7560"/>
    <w:rsid w:val="00600505"/>
    <w:rsid w:val="00600683"/>
    <w:rsid w:val="006013E2"/>
    <w:rsid w:val="00602D4B"/>
    <w:rsid w:val="00611F29"/>
    <w:rsid w:val="006208D9"/>
    <w:rsid w:val="0062373F"/>
    <w:rsid w:val="00624E1F"/>
    <w:rsid w:val="00625375"/>
    <w:rsid w:val="00625721"/>
    <w:rsid w:val="006304C9"/>
    <w:rsid w:val="00637169"/>
    <w:rsid w:val="00641523"/>
    <w:rsid w:val="00641553"/>
    <w:rsid w:val="006505E2"/>
    <w:rsid w:val="006509CE"/>
    <w:rsid w:val="00650B14"/>
    <w:rsid w:val="00650BB7"/>
    <w:rsid w:val="00651E95"/>
    <w:rsid w:val="006548EA"/>
    <w:rsid w:val="00656925"/>
    <w:rsid w:val="006573EE"/>
    <w:rsid w:val="00660617"/>
    <w:rsid w:val="00660EC3"/>
    <w:rsid w:val="006674EF"/>
    <w:rsid w:val="00670995"/>
    <w:rsid w:val="00670AC5"/>
    <w:rsid w:val="00674F13"/>
    <w:rsid w:val="0067614D"/>
    <w:rsid w:val="006772CE"/>
    <w:rsid w:val="006778AE"/>
    <w:rsid w:val="006823BC"/>
    <w:rsid w:val="006845ED"/>
    <w:rsid w:val="00693089"/>
    <w:rsid w:val="0069318C"/>
    <w:rsid w:val="00693989"/>
    <w:rsid w:val="00694D8E"/>
    <w:rsid w:val="00694EA0"/>
    <w:rsid w:val="006A14E4"/>
    <w:rsid w:val="006A1B66"/>
    <w:rsid w:val="006A6B1A"/>
    <w:rsid w:val="006A6BBF"/>
    <w:rsid w:val="006A7F2C"/>
    <w:rsid w:val="006B1A8E"/>
    <w:rsid w:val="006B3488"/>
    <w:rsid w:val="006B3D0F"/>
    <w:rsid w:val="006B486E"/>
    <w:rsid w:val="006B5364"/>
    <w:rsid w:val="006B69C4"/>
    <w:rsid w:val="006B7B77"/>
    <w:rsid w:val="006C2213"/>
    <w:rsid w:val="006C250C"/>
    <w:rsid w:val="006C27A4"/>
    <w:rsid w:val="006C71DA"/>
    <w:rsid w:val="006D1470"/>
    <w:rsid w:val="006D41E1"/>
    <w:rsid w:val="006D516D"/>
    <w:rsid w:val="006D5BB0"/>
    <w:rsid w:val="006D74D0"/>
    <w:rsid w:val="006E0273"/>
    <w:rsid w:val="006E2DB3"/>
    <w:rsid w:val="006E368E"/>
    <w:rsid w:val="006E42EF"/>
    <w:rsid w:val="006E4638"/>
    <w:rsid w:val="006F102E"/>
    <w:rsid w:val="006F16FD"/>
    <w:rsid w:val="006F593A"/>
    <w:rsid w:val="006F5E7C"/>
    <w:rsid w:val="006F72BB"/>
    <w:rsid w:val="006F795B"/>
    <w:rsid w:val="00702BFF"/>
    <w:rsid w:val="00703625"/>
    <w:rsid w:val="00703EC3"/>
    <w:rsid w:val="00705C95"/>
    <w:rsid w:val="007071C3"/>
    <w:rsid w:val="00711411"/>
    <w:rsid w:val="007131E5"/>
    <w:rsid w:val="007139DB"/>
    <w:rsid w:val="00714FC5"/>
    <w:rsid w:val="007155B6"/>
    <w:rsid w:val="007168A5"/>
    <w:rsid w:val="00724FDA"/>
    <w:rsid w:val="00725B02"/>
    <w:rsid w:val="00730E51"/>
    <w:rsid w:val="00731E95"/>
    <w:rsid w:val="00733949"/>
    <w:rsid w:val="00735749"/>
    <w:rsid w:val="007366A3"/>
    <w:rsid w:val="00741964"/>
    <w:rsid w:val="00742F09"/>
    <w:rsid w:val="00743895"/>
    <w:rsid w:val="00747F3D"/>
    <w:rsid w:val="00750948"/>
    <w:rsid w:val="0075722D"/>
    <w:rsid w:val="007639BD"/>
    <w:rsid w:val="007648AC"/>
    <w:rsid w:val="00764C06"/>
    <w:rsid w:val="0076647A"/>
    <w:rsid w:val="007678E3"/>
    <w:rsid w:val="00773F3E"/>
    <w:rsid w:val="00774E79"/>
    <w:rsid w:val="00775931"/>
    <w:rsid w:val="00775E0A"/>
    <w:rsid w:val="00776320"/>
    <w:rsid w:val="00781CCF"/>
    <w:rsid w:val="007823C3"/>
    <w:rsid w:val="00783AB3"/>
    <w:rsid w:val="00792D48"/>
    <w:rsid w:val="00793DD0"/>
    <w:rsid w:val="00795258"/>
    <w:rsid w:val="0079661F"/>
    <w:rsid w:val="00796B92"/>
    <w:rsid w:val="007A122F"/>
    <w:rsid w:val="007A7B14"/>
    <w:rsid w:val="007A7BD0"/>
    <w:rsid w:val="007B1590"/>
    <w:rsid w:val="007B2872"/>
    <w:rsid w:val="007B4290"/>
    <w:rsid w:val="007B579D"/>
    <w:rsid w:val="007B7109"/>
    <w:rsid w:val="007B7651"/>
    <w:rsid w:val="007C04A6"/>
    <w:rsid w:val="007C1D9E"/>
    <w:rsid w:val="007C2222"/>
    <w:rsid w:val="007C473C"/>
    <w:rsid w:val="007C4BFC"/>
    <w:rsid w:val="007C5BE8"/>
    <w:rsid w:val="007C659A"/>
    <w:rsid w:val="007D0742"/>
    <w:rsid w:val="007D079A"/>
    <w:rsid w:val="007D1253"/>
    <w:rsid w:val="007D2294"/>
    <w:rsid w:val="007D6002"/>
    <w:rsid w:val="007D6330"/>
    <w:rsid w:val="007D63E9"/>
    <w:rsid w:val="007E1462"/>
    <w:rsid w:val="007E3E1F"/>
    <w:rsid w:val="007E4B6E"/>
    <w:rsid w:val="007E58D3"/>
    <w:rsid w:val="007E6059"/>
    <w:rsid w:val="007F0ACF"/>
    <w:rsid w:val="00803F80"/>
    <w:rsid w:val="008050BF"/>
    <w:rsid w:val="00811759"/>
    <w:rsid w:val="00812A00"/>
    <w:rsid w:val="00813735"/>
    <w:rsid w:val="00820362"/>
    <w:rsid w:val="0082062F"/>
    <w:rsid w:val="00822102"/>
    <w:rsid w:val="008232D3"/>
    <w:rsid w:val="0082343C"/>
    <w:rsid w:val="008243A4"/>
    <w:rsid w:val="00824BB9"/>
    <w:rsid w:val="008275B8"/>
    <w:rsid w:val="00832EAF"/>
    <w:rsid w:val="00840BCF"/>
    <w:rsid w:val="00846221"/>
    <w:rsid w:val="00846308"/>
    <w:rsid w:val="00852B03"/>
    <w:rsid w:val="00853355"/>
    <w:rsid w:val="00854401"/>
    <w:rsid w:val="008556D9"/>
    <w:rsid w:val="008557D4"/>
    <w:rsid w:val="00865C47"/>
    <w:rsid w:val="0086720F"/>
    <w:rsid w:val="008724D5"/>
    <w:rsid w:val="008725D9"/>
    <w:rsid w:val="00872878"/>
    <w:rsid w:val="00875C42"/>
    <w:rsid w:val="008762E7"/>
    <w:rsid w:val="008828B0"/>
    <w:rsid w:val="0089157E"/>
    <w:rsid w:val="008919A8"/>
    <w:rsid w:val="008A4648"/>
    <w:rsid w:val="008A5BD1"/>
    <w:rsid w:val="008C04AD"/>
    <w:rsid w:val="008C065E"/>
    <w:rsid w:val="008C0960"/>
    <w:rsid w:val="008C20E4"/>
    <w:rsid w:val="008C251E"/>
    <w:rsid w:val="008C4ECB"/>
    <w:rsid w:val="008C55C7"/>
    <w:rsid w:val="008C596B"/>
    <w:rsid w:val="008C5D00"/>
    <w:rsid w:val="008C7F45"/>
    <w:rsid w:val="008F13FD"/>
    <w:rsid w:val="008F1B91"/>
    <w:rsid w:val="008F2BCD"/>
    <w:rsid w:val="008F47EE"/>
    <w:rsid w:val="008F6747"/>
    <w:rsid w:val="008F779E"/>
    <w:rsid w:val="00900D59"/>
    <w:rsid w:val="0090114C"/>
    <w:rsid w:val="009021F6"/>
    <w:rsid w:val="00902788"/>
    <w:rsid w:val="00910196"/>
    <w:rsid w:val="009176EB"/>
    <w:rsid w:val="00917C10"/>
    <w:rsid w:val="009228B8"/>
    <w:rsid w:val="00923FE1"/>
    <w:rsid w:val="00925A2B"/>
    <w:rsid w:val="009309B0"/>
    <w:rsid w:val="009326DE"/>
    <w:rsid w:val="00932F3A"/>
    <w:rsid w:val="00936827"/>
    <w:rsid w:val="00937B5F"/>
    <w:rsid w:val="00946617"/>
    <w:rsid w:val="0095166A"/>
    <w:rsid w:val="00951C19"/>
    <w:rsid w:val="00951E4F"/>
    <w:rsid w:val="009522BA"/>
    <w:rsid w:val="00954CCB"/>
    <w:rsid w:val="00957AB4"/>
    <w:rsid w:val="009603A6"/>
    <w:rsid w:val="009612BE"/>
    <w:rsid w:val="009649E6"/>
    <w:rsid w:val="009662E5"/>
    <w:rsid w:val="00966418"/>
    <w:rsid w:val="00971B4A"/>
    <w:rsid w:val="00974138"/>
    <w:rsid w:val="00974340"/>
    <w:rsid w:val="00974BEB"/>
    <w:rsid w:val="0097500A"/>
    <w:rsid w:val="00977A5F"/>
    <w:rsid w:val="00983648"/>
    <w:rsid w:val="00984212"/>
    <w:rsid w:val="00984DFA"/>
    <w:rsid w:val="00987522"/>
    <w:rsid w:val="009916B7"/>
    <w:rsid w:val="009953A4"/>
    <w:rsid w:val="00995BAF"/>
    <w:rsid w:val="009976FE"/>
    <w:rsid w:val="009A18D2"/>
    <w:rsid w:val="009A19E8"/>
    <w:rsid w:val="009A56F6"/>
    <w:rsid w:val="009A71B4"/>
    <w:rsid w:val="009A765A"/>
    <w:rsid w:val="009B2129"/>
    <w:rsid w:val="009B2E43"/>
    <w:rsid w:val="009B4793"/>
    <w:rsid w:val="009B60B1"/>
    <w:rsid w:val="009C56B9"/>
    <w:rsid w:val="009D15E1"/>
    <w:rsid w:val="009D3549"/>
    <w:rsid w:val="009D6DBC"/>
    <w:rsid w:val="009E2DFF"/>
    <w:rsid w:val="009E3D8C"/>
    <w:rsid w:val="009E67C4"/>
    <w:rsid w:val="009F0CED"/>
    <w:rsid w:val="009F1360"/>
    <w:rsid w:val="009F471C"/>
    <w:rsid w:val="009F473A"/>
    <w:rsid w:val="009F5DB6"/>
    <w:rsid w:val="00A02FFF"/>
    <w:rsid w:val="00A03717"/>
    <w:rsid w:val="00A03A30"/>
    <w:rsid w:val="00A04AD7"/>
    <w:rsid w:val="00A11971"/>
    <w:rsid w:val="00A122CE"/>
    <w:rsid w:val="00A123BD"/>
    <w:rsid w:val="00A13102"/>
    <w:rsid w:val="00A14B4A"/>
    <w:rsid w:val="00A15637"/>
    <w:rsid w:val="00A1719A"/>
    <w:rsid w:val="00A27028"/>
    <w:rsid w:val="00A304E8"/>
    <w:rsid w:val="00A308A2"/>
    <w:rsid w:val="00A316FA"/>
    <w:rsid w:val="00A325E7"/>
    <w:rsid w:val="00A3754C"/>
    <w:rsid w:val="00A40054"/>
    <w:rsid w:val="00A41916"/>
    <w:rsid w:val="00A421A9"/>
    <w:rsid w:val="00A42BB6"/>
    <w:rsid w:val="00A44789"/>
    <w:rsid w:val="00A451EC"/>
    <w:rsid w:val="00A50184"/>
    <w:rsid w:val="00A51D28"/>
    <w:rsid w:val="00A5231D"/>
    <w:rsid w:val="00A553AF"/>
    <w:rsid w:val="00A55B03"/>
    <w:rsid w:val="00A60CBB"/>
    <w:rsid w:val="00A62C79"/>
    <w:rsid w:val="00A64750"/>
    <w:rsid w:val="00A67B69"/>
    <w:rsid w:val="00A67FD9"/>
    <w:rsid w:val="00A7096C"/>
    <w:rsid w:val="00A714AD"/>
    <w:rsid w:val="00A73773"/>
    <w:rsid w:val="00A76156"/>
    <w:rsid w:val="00A76775"/>
    <w:rsid w:val="00A77499"/>
    <w:rsid w:val="00A826AB"/>
    <w:rsid w:val="00A84431"/>
    <w:rsid w:val="00A84FBE"/>
    <w:rsid w:val="00A8724D"/>
    <w:rsid w:val="00AA1C3B"/>
    <w:rsid w:val="00AA3759"/>
    <w:rsid w:val="00AA5A69"/>
    <w:rsid w:val="00AB14FA"/>
    <w:rsid w:val="00AB3007"/>
    <w:rsid w:val="00AB37B2"/>
    <w:rsid w:val="00AB3D50"/>
    <w:rsid w:val="00AB5BB0"/>
    <w:rsid w:val="00AC0BB7"/>
    <w:rsid w:val="00AC169D"/>
    <w:rsid w:val="00AC24FC"/>
    <w:rsid w:val="00AC38E4"/>
    <w:rsid w:val="00AC5683"/>
    <w:rsid w:val="00AC7B6D"/>
    <w:rsid w:val="00AD30E2"/>
    <w:rsid w:val="00AD53ED"/>
    <w:rsid w:val="00AE0198"/>
    <w:rsid w:val="00AE4A6C"/>
    <w:rsid w:val="00AE6E44"/>
    <w:rsid w:val="00AF2BD2"/>
    <w:rsid w:val="00AF41F9"/>
    <w:rsid w:val="00AF7208"/>
    <w:rsid w:val="00AF7636"/>
    <w:rsid w:val="00B00B31"/>
    <w:rsid w:val="00B0502D"/>
    <w:rsid w:val="00B05BE7"/>
    <w:rsid w:val="00B06FE3"/>
    <w:rsid w:val="00B11770"/>
    <w:rsid w:val="00B12375"/>
    <w:rsid w:val="00B14DC5"/>
    <w:rsid w:val="00B160E0"/>
    <w:rsid w:val="00B247E1"/>
    <w:rsid w:val="00B2550E"/>
    <w:rsid w:val="00B2707F"/>
    <w:rsid w:val="00B27FC4"/>
    <w:rsid w:val="00B3036F"/>
    <w:rsid w:val="00B37751"/>
    <w:rsid w:val="00B41212"/>
    <w:rsid w:val="00B44B26"/>
    <w:rsid w:val="00B50995"/>
    <w:rsid w:val="00B54214"/>
    <w:rsid w:val="00B608A1"/>
    <w:rsid w:val="00B60B12"/>
    <w:rsid w:val="00B63097"/>
    <w:rsid w:val="00B64E5C"/>
    <w:rsid w:val="00B65ED7"/>
    <w:rsid w:val="00B71D30"/>
    <w:rsid w:val="00B77C17"/>
    <w:rsid w:val="00B8077A"/>
    <w:rsid w:val="00B84E56"/>
    <w:rsid w:val="00B859FD"/>
    <w:rsid w:val="00B91DF2"/>
    <w:rsid w:val="00B9207A"/>
    <w:rsid w:val="00B935E6"/>
    <w:rsid w:val="00BA55FE"/>
    <w:rsid w:val="00BA5D66"/>
    <w:rsid w:val="00BA61E0"/>
    <w:rsid w:val="00BA74C0"/>
    <w:rsid w:val="00BB2BEF"/>
    <w:rsid w:val="00BB6F76"/>
    <w:rsid w:val="00BC083D"/>
    <w:rsid w:val="00BC16B9"/>
    <w:rsid w:val="00BC3E64"/>
    <w:rsid w:val="00BC5C81"/>
    <w:rsid w:val="00BD3482"/>
    <w:rsid w:val="00BD535C"/>
    <w:rsid w:val="00BD76E0"/>
    <w:rsid w:val="00BE0651"/>
    <w:rsid w:val="00BE44DA"/>
    <w:rsid w:val="00BE5460"/>
    <w:rsid w:val="00BE5522"/>
    <w:rsid w:val="00BE5D6F"/>
    <w:rsid w:val="00BE617D"/>
    <w:rsid w:val="00BE6849"/>
    <w:rsid w:val="00BE6DD6"/>
    <w:rsid w:val="00BE7221"/>
    <w:rsid w:val="00BF0D62"/>
    <w:rsid w:val="00BF1CD9"/>
    <w:rsid w:val="00BF23E6"/>
    <w:rsid w:val="00BF307A"/>
    <w:rsid w:val="00BF5B8D"/>
    <w:rsid w:val="00C05E74"/>
    <w:rsid w:val="00C07306"/>
    <w:rsid w:val="00C106CF"/>
    <w:rsid w:val="00C122E6"/>
    <w:rsid w:val="00C142AA"/>
    <w:rsid w:val="00C14A36"/>
    <w:rsid w:val="00C1519D"/>
    <w:rsid w:val="00C15253"/>
    <w:rsid w:val="00C205BE"/>
    <w:rsid w:val="00C23DA6"/>
    <w:rsid w:val="00C2467B"/>
    <w:rsid w:val="00C27A72"/>
    <w:rsid w:val="00C30B5A"/>
    <w:rsid w:val="00C34E99"/>
    <w:rsid w:val="00C36623"/>
    <w:rsid w:val="00C36ACA"/>
    <w:rsid w:val="00C407D1"/>
    <w:rsid w:val="00C4234A"/>
    <w:rsid w:val="00C424F5"/>
    <w:rsid w:val="00C458D0"/>
    <w:rsid w:val="00C47C09"/>
    <w:rsid w:val="00C50C6B"/>
    <w:rsid w:val="00C5198B"/>
    <w:rsid w:val="00C53300"/>
    <w:rsid w:val="00C570FF"/>
    <w:rsid w:val="00C57F84"/>
    <w:rsid w:val="00C60880"/>
    <w:rsid w:val="00C63437"/>
    <w:rsid w:val="00C646AB"/>
    <w:rsid w:val="00C653C9"/>
    <w:rsid w:val="00C65876"/>
    <w:rsid w:val="00C70235"/>
    <w:rsid w:val="00C75E45"/>
    <w:rsid w:val="00C81EB4"/>
    <w:rsid w:val="00C8698B"/>
    <w:rsid w:val="00C92272"/>
    <w:rsid w:val="00C93C5A"/>
    <w:rsid w:val="00C94BFF"/>
    <w:rsid w:val="00CA5189"/>
    <w:rsid w:val="00CB24A4"/>
    <w:rsid w:val="00CB3812"/>
    <w:rsid w:val="00CC106E"/>
    <w:rsid w:val="00CC18E1"/>
    <w:rsid w:val="00CC2235"/>
    <w:rsid w:val="00CC5B98"/>
    <w:rsid w:val="00CC65F0"/>
    <w:rsid w:val="00CC77BB"/>
    <w:rsid w:val="00CD0A8B"/>
    <w:rsid w:val="00CD12FE"/>
    <w:rsid w:val="00CD1ABE"/>
    <w:rsid w:val="00CD3B1F"/>
    <w:rsid w:val="00CD65FB"/>
    <w:rsid w:val="00CE1D16"/>
    <w:rsid w:val="00CE38EB"/>
    <w:rsid w:val="00CE5106"/>
    <w:rsid w:val="00CE6150"/>
    <w:rsid w:val="00CE777C"/>
    <w:rsid w:val="00D00734"/>
    <w:rsid w:val="00D10CE0"/>
    <w:rsid w:val="00D132B6"/>
    <w:rsid w:val="00D15149"/>
    <w:rsid w:val="00D15ADA"/>
    <w:rsid w:val="00D16AD7"/>
    <w:rsid w:val="00D1762F"/>
    <w:rsid w:val="00D20338"/>
    <w:rsid w:val="00D21BF4"/>
    <w:rsid w:val="00D2275B"/>
    <w:rsid w:val="00D236F4"/>
    <w:rsid w:val="00D27362"/>
    <w:rsid w:val="00D30CFF"/>
    <w:rsid w:val="00D33B98"/>
    <w:rsid w:val="00D33CC5"/>
    <w:rsid w:val="00D34D64"/>
    <w:rsid w:val="00D34F74"/>
    <w:rsid w:val="00D36995"/>
    <w:rsid w:val="00D371CF"/>
    <w:rsid w:val="00D41395"/>
    <w:rsid w:val="00D4480D"/>
    <w:rsid w:val="00D5125F"/>
    <w:rsid w:val="00D51E66"/>
    <w:rsid w:val="00D536B0"/>
    <w:rsid w:val="00D60132"/>
    <w:rsid w:val="00D615E6"/>
    <w:rsid w:val="00D61B51"/>
    <w:rsid w:val="00D6481D"/>
    <w:rsid w:val="00D66453"/>
    <w:rsid w:val="00D677B4"/>
    <w:rsid w:val="00D7136A"/>
    <w:rsid w:val="00D751AA"/>
    <w:rsid w:val="00D754C8"/>
    <w:rsid w:val="00D76A77"/>
    <w:rsid w:val="00D83015"/>
    <w:rsid w:val="00D856FF"/>
    <w:rsid w:val="00D87D56"/>
    <w:rsid w:val="00D90089"/>
    <w:rsid w:val="00D90F09"/>
    <w:rsid w:val="00D95857"/>
    <w:rsid w:val="00D96104"/>
    <w:rsid w:val="00DA0781"/>
    <w:rsid w:val="00DA6DF9"/>
    <w:rsid w:val="00DB04AD"/>
    <w:rsid w:val="00DB2C79"/>
    <w:rsid w:val="00DB3F8B"/>
    <w:rsid w:val="00DB6082"/>
    <w:rsid w:val="00DC40CD"/>
    <w:rsid w:val="00DC5116"/>
    <w:rsid w:val="00DC5460"/>
    <w:rsid w:val="00DC586C"/>
    <w:rsid w:val="00DD0678"/>
    <w:rsid w:val="00DD0EA5"/>
    <w:rsid w:val="00DD11C2"/>
    <w:rsid w:val="00DD12AD"/>
    <w:rsid w:val="00DD2C71"/>
    <w:rsid w:val="00DD2DF4"/>
    <w:rsid w:val="00DE1872"/>
    <w:rsid w:val="00DE7AAB"/>
    <w:rsid w:val="00DF18CF"/>
    <w:rsid w:val="00DF230B"/>
    <w:rsid w:val="00DF3D3B"/>
    <w:rsid w:val="00DF5FE4"/>
    <w:rsid w:val="00DF72A0"/>
    <w:rsid w:val="00E02AF8"/>
    <w:rsid w:val="00E069B0"/>
    <w:rsid w:val="00E11DF3"/>
    <w:rsid w:val="00E122A7"/>
    <w:rsid w:val="00E14343"/>
    <w:rsid w:val="00E171AB"/>
    <w:rsid w:val="00E17692"/>
    <w:rsid w:val="00E17848"/>
    <w:rsid w:val="00E30F54"/>
    <w:rsid w:val="00E31A39"/>
    <w:rsid w:val="00E321D8"/>
    <w:rsid w:val="00E336CE"/>
    <w:rsid w:val="00E41540"/>
    <w:rsid w:val="00E422EE"/>
    <w:rsid w:val="00E42676"/>
    <w:rsid w:val="00E42CD0"/>
    <w:rsid w:val="00E46127"/>
    <w:rsid w:val="00E472E8"/>
    <w:rsid w:val="00E53566"/>
    <w:rsid w:val="00E571A8"/>
    <w:rsid w:val="00E6336C"/>
    <w:rsid w:val="00E641C6"/>
    <w:rsid w:val="00E70D2F"/>
    <w:rsid w:val="00E70DD8"/>
    <w:rsid w:val="00E738AB"/>
    <w:rsid w:val="00E86D5C"/>
    <w:rsid w:val="00E8710C"/>
    <w:rsid w:val="00E911DD"/>
    <w:rsid w:val="00E91588"/>
    <w:rsid w:val="00E94A25"/>
    <w:rsid w:val="00E97566"/>
    <w:rsid w:val="00EA000C"/>
    <w:rsid w:val="00EA09D1"/>
    <w:rsid w:val="00EA19AE"/>
    <w:rsid w:val="00EA1E8F"/>
    <w:rsid w:val="00EA4145"/>
    <w:rsid w:val="00EA7D29"/>
    <w:rsid w:val="00EA7EE5"/>
    <w:rsid w:val="00EB1A15"/>
    <w:rsid w:val="00EB1A75"/>
    <w:rsid w:val="00EB32F8"/>
    <w:rsid w:val="00EB49E3"/>
    <w:rsid w:val="00EC28FD"/>
    <w:rsid w:val="00EC64FC"/>
    <w:rsid w:val="00ED0A62"/>
    <w:rsid w:val="00ED2D7C"/>
    <w:rsid w:val="00ED5C4D"/>
    <w:rsid w:val="00ED6676"/>
    <w:rsid w:val="00ED71F9"/>
    <w:rsid w:val="00ED7B2E"/>
    <w:rsid w:val="00EE4ED2"/>
    <w:rsid w:val="00EE523E"/>
    <w:rsid w:val="00EE5678"/>
    <w:rsid w:val="00EF05D6"/>
    <w:rsid w:val="00EF6F34"/>
    <w:rsid w:val="00EF70C5"/>
    <w:rsid w:val="00EF72AD"/>
    <w:rsid w:val="00F00F17"/>
    <w:rsid w:val="00F0256C"/>
    <w:rsid w:val="00F027BA"/>
    <w:rsid w:val="00F02D9C"/>
    <w:rsid w:val="00F05510"/>
    <w:rsid w:val="00F078EA"/>
    <w:rsid w:val="00F10CC7"/>
    <w:rsid w:val="00F214B9"/>
    <w:rsid w:val="00F216B9"/>
    <w:rsid w:val="00F22221"/>
    <w:rsid w:val="00F2325B"/>
    <w:rsid w:val="00F24191"/>
    <w:rsid w:val="00F26293"/>
    <w:rsid w:val="00F263C8"/>
    <w:rsid w:val="00F30378"/>
    <w:rsid w:val="00F31741"/>
    <w:rsid w:val="00F32C2A"/>
    <w:rsid w:val="00F33AB6"/>
    <w:rsid w:val="00F36DE8"/>
    <w:rsid w:val="00F3744F"/>
    <w:rsid w:val="00F4008F"/>
    <w:rsid w:val="00F416ED"/>
    <w:rsid w:val="00F44483"/>
    <w:rsid w:val="00F527B7"/>
    <w:rsid w:val="00F56313"/>
    <w:rsid w:val="00F56BB4"/>
    <w:rsid w:val="00F6227F"/>
    <w:rsid w:val="00F65DA4"/>
    <w:rsid w:val="00F703EF"/>
    <w:rsid w:val="00F705B2"/>
    <w:rsid w:val="00F712EA"/>
    <w:rsid w:val="00F73F7E"/>
    <w:rsid w:val="00F77BD9"/>
    <w:rsid w:val="00F84D4D"/>
    <w:rsid w:val="00F85FED"/>
    <w:rsid w:val="00F877D9"/>
    <w:rsid w:val="00F92CF6"/>
    <w:rsid w:val="00F95818"/>
    <w:rsid w:val="00F959AF"/>
    <w:rsid w:val="00F96D28"/>
    <w:rsid w:val="00FA0D54"/>
    <w:rsid w:val="00FA0DF8"/>
    <w:rsid w:val="00FA289B"/>
    <w:rsid w:val="00FA4F26"/>
    <w:rsid w:val="00FA617D"/>
    <w:rsid w:val="00FB0BD4"/>
    <w:rsid w:val="00FB20DF"/>
    <w:rsid w:val="00FB25F1"/>
    <w:rsid w:val="00FB358D"/>
    <w:rsid w:val="00FB405B"/>
    <w:rsid w:val="00FB4C45"/>
    <w:rsid w:val="00FC10E5"/>
    <w:rsid w:val="00FC1ADF"/>
    <w:rsid w:val="00FC3B1C"/>
    <w:rsid w:val="00FC3CF6"/>
    <w:rsid w:val="00FD1B7B"/>
    <w:rsid w:val="00FD1F1D"/>
    <w:rsid w:val="00FD394F"/>
    <w:rsid w:val="00FD6070"/>
    <w:rsid w:val="00FE1AD9"/>
    <w:rsid w:val="00FE22A7"/>
    <w:rsid w:val="00FE3989"/>
    <w:rsid w:val="00FE5204"/>
    <w:rsid w:val="00FE6059"/>
    <w:rsid w:val="00FF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EA803-B237-44F3-B113-AE0C49D3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330"/>
  </w:style>
  <w:style w:type="paragraph" w:styleId="Zpat">
    <w:name w:val="footer"/>
    <w:basedOn w:val="Normln"/>
    <w:link w:val="Zpat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330"/>
  </w:style>
  <w:style w:type="character" w:styleId="Odkaznakoment">
    <w:name w:val="annotation reference"/>
    <w:basedOn w:val="Standardnpsmoodstavce"/>
    <w:uiPriority w:val="99"/>
    <w:semiHidden/>
    <w:unhideWhenUsed/>
    <w:rsid w:val="006B3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4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4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4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8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66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cet-obyvatel-v-obcich-k-1120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781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User</cp:lastModifiedBy>
  <cp:revision>11</cp:revision>
  <dcterms:created xsi:type="dcterms:W3CDTF">2017-12-19T13:02:00Z</dcterms:created>
  <dcterms:modified xsi:type="dcterms:W3CDTF">2018-01-04T08:43:00Z</dcterms:modified>
</cp:coreProperties>
</file>